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66561F4C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40104A">
        <w:rPr>
          <w:rFonts w:ascii="Arial" w:eastAsia="SimSun" w:hAnsi="Arial" w:cs="Arial"/>
          <w:b/>
          <w:sz w:val="24"/>
          <w:szCs w:val="24"/>
          <w:lang w:eastAsia="zh-CN"/>
        </w:rPr>
        <w:t>4556</w:t>
      </w:r>
    </w:p>
    <w:p w14:paraId="771AD553" w14:textId="70021CF5" w:rsidR="009F7A3B" w:rsidRDefault="006749D7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9D7">
        <w:rPr>
          <w:rFonts w:ascii="Arial" w:eastAsia="SimSun" w:hAnsi="Arial" w:cs="Arial"/>
          <w:b/>
          <w:sz w:val="24"/>
          <w:szCs w:val="24"/>
          <w:lang w:eastAsia="zh-CN"/>
        </w:rPr>
        <w:t>Wuhan, China, 7th – 11th April,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11D85363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40104A" w:rsidRPr="0040104A">
        <w:rPr>
          <w:rFonts w:ascii="Arial" w:hAnsi="Arial" w:cs="Arial"/>
          <w:bCs/>
          <w:color w:val="000000" w:themeColor="text1"/>
          <w:sz w:val="22"/>
          <w:szCs w:val="22"/>
        </w:rPr>
        <w:t>7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0104A">
        <w:rPr>
          <w:rFonts w:ascii="Arial" w:hAnsi="Arial" w:cs="Arial"/>
          <w:color w:val="000000" w:themeColor="text1"/>
          <w:sz w:val="22"/>
          <w:szCs w:val="22"/>
        </w:rPr>
        <w:t>30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40104A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3F307DC4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332259">
        <w:rPr>
          <w:rFonts w:ascii="Arial" w:hAnsi="Arial" w:cs="Arial"/>
          <w:b/>
          <w:sz w:val="22"/>
          <w:szCs w:val="22"/>
        </w:rPr>
        <w:t>TDM DMRS for 3.75kHz SCS OCC</w:t>
      </w:r>
      <w:r w:rsidR="002B5944">
        <w:rPr>
          <w:rFonts w:ascii="Arial" w:hAnsi="Arial" w:cs="Arial"/>
          <w:b/>
          <w:sz w:val="22"/>
          <w:szCs w:val="22"/>
        </w:rPr>
        <w:t xml:space="preserve"> for IoT NTN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1BBED0A7" w14:textId="7A93C165" w:rsidR="00332259" w:rsidRPr="0050296E" w:rsidRDefault="00332259" w:rsidP="00332259">
      <w:pPr>
        <w:rPr>
          <w:bCs/>
          <w:lang w:eastAsia="zh-CN"/>
        </w:rPr>
      </w:pPr>
      <w:r w:rsidRPr="0050296E">
        <w:rPr>
          <w:rFonts w:eastAsia="DengXian"/>
          <w:lang w:eastAsia="zh-CN"/>
        </w:rPr>
        <w:t>RAN1 has made the following working assumption on the DMRS pattern for OCC for 3.</w:t>
      </w:r>
      <w:r w:rsidRPr="0050296E">
        <w:rPr>
          <w:bCs/>
          <w:lang w:eastAsia="zh-CN"/>
        </w:rPr>
        <w:t>75kHz SCS OCC for NPUSCH format 1:</w:t>
      </w:r>
    </w:p>
    <w:p w14:paraId="02576A38" w14:textId="77777777" w:rsidR="00332259" w:rsidRPr="00332259" w:rsidRDefault="00332259" w:rsidP="00332259">
      <w:pPr>
        <w:snapToGrid w:val="0"/>
        <w:spacing w:after="0"/>
        <w:rPr>
          <w:rFonts w:ascii="Arial" w:eastAsia="DengXi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2259" w14:paraId="066F1E22" w14:textId="77777777" w:rsidTr="004F3487">
        <w:tc>
          <w:tcPr>
            <w:tcW w:w="9855" w:type="dxa"/>
          </w:tcPr>
          <w:p w14:paraId="6E9287C2" w14:textId="77777777" w:rsidR="00332259" w:rsidRDefault="00332259" w:rsidP="004F3487">
            <w:pPr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  <w:r w:rsidRPr="00BF26AC">
              <w:rPr>
                <w:bCs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</w:tc>
      </w:tr>
    </w:tbl>
    <w:p w14:paraId="6FE3C41B" w14:textId="77777777" w:rsidR="00332259" w:rsidRDefault="00332259" w:rsidP="00332259">
      <w:pPr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362D9DCD" w14:textId="68936DBB" w:rsidR="00332259" w:rsidRPr="00332259" w:rsidRDefault="00332259" w:rsidP="00332259">
      <w:pPr>
        <w:snapToGrid w:val="0"/>
        <w:spacing w:after="0"/>
        <w:rPr>
          <w:lang w:val="en-US" w:eastAsia="zh-CN"/>
        </w:rPr>
      </w:pPr>
      <w:r w:rsidRPr="00332259">
        <w:t xml:space="preserve">In the LS [1], RAN1 asks RAN4 if </w:t>
      </w:r>
      <w:r w:rsidRPr="0050296E">
        <w:rPr>
          <w:rFonts w:eastAsia="Malgun Gothic"/>
          <w:lang w:val="en-US" w:eastAsia="ko-KR"/>
        </w:rPr>
        <w:t>it</w:t>
      </w:r>
      <w:r>
        <w:rPr>
          <w:rFonts w:eastAsia="Malgun Gothic"/>
          <w:lang w:val="en-US" w:eastAsia="ko-KR"/>
        </w:rPr>
        <w:t xml:space="preserve"> is</w:t>
      </w:r>
      <w:r w:rsidRPr="0050296E">
        <w:rPr>
          <w:rFonts w:eastAsia="Malgun Gothic" w:hint="eastAsia"/>
          <w:lang w:val="en-US" w:eastAsia="ko-KR"/>
        </w:rPr>
        <w:t xml:space="preserve"> feasible to </w:t>
      </w:r>
      <w:r w:rsidRPr="0050296E">
        <w:rPr>
          <w:rFonts w:eastAsia="Malgun Gothic"/>
          <w:lang w:val="en-US" w:eastAsia="ko-KR"/>
        </w:rPr>
        <w:t>introduce</w:t>
      </w:r>
      <w:r w:rsidRPr="0050296E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such </w:t>
      </w:r>
      <w:r w:rsidRPr="0050296E">
        <w:rPr>
          <w:rFonts w:eastAsia="Malgun Gothic" w:hint="eastAsia"/>
          <w:lang w:val="en-US" w:eastAsia="ko-KR"/>
        </w:rPr>
        <w:t>support of TDM DMRS in Rel-19</w:t>
      </w:r>
      <w:r>
        <w:rPr>
          <w:lang w:val="en-US"/>
        </w:rPr>
        <w:t>.</w:t>
      </w:r>
    </w:p>
    <w:p w14:paraId="37AB0976" w14:textId="20DE8FA0" w:rsidR="001B4270" w:rsidRPr="001B4270" w:rsidRDefault="001B4270" w:rsidP="00D40431">
      <w:pPr>
        <w:rPr>
          <w:rFonts w:eastAsia="Times New Roman"/>
          <w:szCs w:val="24"/>
          <w:lang w:eastAsia="zh-CN"/>
        </w:rPr>
      </w:pPr>
      <w:r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C729613" w14:textId="2BAE6929" w:rsidR="00D021A8" w:rsidRDefault="00496FB3" w:rsidP="00DF5120">
      <w:r>
        <w:t xml:space="preserve">The </w:t>
      </w:r>
      <w:r w:rsidR="001763FC">
        <w:t>TDM DRMS scheme can be illustrated as below</w:t>
      </w:r>
      <w:r w:rsidR="0063501A">
        <w:t xml:space="preserve"> [</w:t>
      </w:r>
      <w:r>
        <w:t>2</w:t>
      </w:r>
      <w:r w:rsidR="0063501A">
        <w:t>]:</w:t>
      </w:r>
    </w:p>
    <w:p w14:paraId="1C2593A3" w14:textId="77777777" w:rsidR="001763FC" w:rsidRDefault="001763FC" w:rsidP="001763FC">
      <w:pPr>
        <w:keepNext/>
      </w:pPr>
      <w:r>
        <w:rPr>
          <w:noProof/>
          <w:lang w:val="en-US" w:eastAsia="zh-CN"/>
        </w:rPr>
        <w:drawing>
          <wp:inline distT="0" distB="0" distL="0" distR="0" wp14:anchorId="4F937089" wp14:editId="66511AE6">
            <wp:extent cx="5915660" cy="685800"/>
            <wp:effectExtent l="0" t="0" r="889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50683" w14:textId="69AFD572" w:rsidR="001763FC" w:rsidRDefault="001763FC" w:rsidP="001763F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TDM of DMRS for 3.75kHz</w:t>
      </w:r>
      <w:r w:rsidR="00453699">
        <w:t xml:space="preserve"> [2]</w:t>
      </w:r>
    </w:p>
    <w:p w14:paraId="2E1F5E27" w14:textId="77777777" w:rsidR="003C2710" w:rsidRDefault="003C2710" w:rsidP="003C2710">
      <w:pPr>
        <w:rPr>
          <w:lang w:val="en-US"/>
        </w:rPr>
      </w:pPr>
    </w:p>
    <w:p w14:paraId="7343C00F" w14:textId="6703FC86" w:rsidR="003C2710" w:rsidRDefault="003C2710" w:rsidP="003C2710">
      <w:pPr>
        <w:rPr>
          <w:lang w:val="en-US"/>
        </w:rPr>
      </w:pPr>
      <w:r>
        <w:rPr>
          <w:lang w:val="en-US"/>
        </w:rPr>
        <w:t>From the perspective of one UE, the DMRS symbol is muted for two consecutive slots in every 4 slots.</w:t>
      </w:r>
      <w:r w:rsidR="00C37626">
        <w:rPr>
          <w:lang w:val="en-US"/>
        </w:rPr>
        <w:t xml:space="preserve"> The duration of a DMRS symbol is 275</w:t>
      </w:r>
      <w:r w:rsidR="007B2173" w:rsidRPr="007B2173">
        <w:t>µ</w:t>
      </w:r>
      <w:r w:rsidR="00C37626">
        <w:rPr>
          <w:lang w:val="en-US"/>
        </w:rPr>
        <w:t>s for 3.75kHz SCS. As discussed before, sufficient phase continuity can be maintained for gap length &lt; 1ms. No RF impact is expected as seen from the agreement in the WF from last meeting [3].</w:t>
      </w:r>
    </w:p>
    <w:p w14:paraId="29F9A6A8" w14:textId="4CB4A2A3" w:rsidR="00E525D6" w:rsidRDefault="000B346C" w:rsidP="004B0ED7">
      <w:pPr>
        <w:rPr>
          <w:b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80F53BD" wp14:editId="0D61BD03">
                <wp:extent cx="6120765" cy="1168429"/>
                <wp:effectExtent l="57150" t="19050" r="70485" b="1079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1684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7CF6183" w14:textId="77777777" w:rsidR="00C37626" w:rsidRPr="00C37626" w:rsidRDefault="00C37626" w:rsidP="00C37626">
                            <w:pPr>
                              <w:keepNext/>
                              <w:keepLines/>
                              <w:spacing w:after="60"/>
                              <w:ind w:left="864" w:hanging="864"/>
                              <w:outlineLvl w:val="3"/>
                              <w:rPr>
                                <w:rFonts w:eastAsia="DengXian"/>
                                <w:b/>
                                <w:color w:val="000000"/>
                                <w:szCs w:val="18"/>
                                <w:u w:val="single"/>
                                <w:lang w:val="sv-SE" w:eastAsia="ko-KR"/>
                              </w:rPr>
                            </w:pPr>
                            <w:r w:rsidRPr="00C37626">
                              <w:rPr>
                                <w:rFonts w:eastAsia="DengXian"/>
                                <w:b/>
                                <w:color w:val="000000"/>
                                <w:szCs w:val="18"/>
                                <w:u w:val="single"/>
                                <w:lang w:val="sv-SE" w:eastAsia="ko-KR"/>
                              </w:rPr>
                              <w:t xml:space="preserve">Issue 2-2: </w:t>
                            </w:r>
                            <w:bookmarkStart w:id="6" w:name="OLE_LINK33"/>
                            <w:r w:rsidRPr="00C37626">
                              <w:rPr>
                                <w:rFonts w:eastAsia="DengXian"/>
                                <w:b/>
                                <w:color w:val="000000"/>
                                <w:szCs w:val="18"/>
                                <w:u w:val="single"/>
                                <w:lang w:val="sv-SE" w:eastAsia="ko-KR"/>
                              </w:rPr>
                              <w:t xml:space="preserve">Whether there would be UE RF requirement impact when OCC schemes would cross gap in UL transmission.  </w:t>
                            </w:r>
                            <w:bookmarkEnd w:id="6"/>
                          </w:p>
                          <w:p w14:paraId="69DCD7BF" w14:textId="77777777" w:rsidR="00C37626" w:rsidRPr="00C37626" w:rsidRDefault="00C37626" w:rsidP="00C37626">
                            <w:pPr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bookmarkStart w:id="7" w:name="OLE_LINK4"/>
                            <w:r w:rsidRPr="00C37626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>Agreement</w:t>
                            </w:r>
                            <w:bookmarkEnd w:id="7"/>
                            <w:r w:rsidRPr="00C37626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584DAFA6" w14:textId="77777777" w:rsidR="00C37626" w:rsidRPr="00C37626" w:rsidRDefault="00C37626" w:rsidP="00C37626">
                            <w:pPr>
                              <w:numPr>
                                <w:ilvl w:val="1"/>
                                <w:numId w:val="4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bookmarkStart w:id="8" w:name="OLE_LINK42"/>
                            <w:r w:rsidRPr="00C37626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 xml:space="preserve">No RF impact for &lt;1ms gap length.  </w:t>
                            </w:r>
                          </w:p>
                          <w:p w14:paraId="37585769" w14:textId="77777777" w:rsidR="00C37626" w:rsidRPr="00C37626" w:rsidRDefault="00C37626" w:rsidP="00C37626">
                            <w:pPr>
                              <w:numPr>
                                <w:ilvl w:val="1"/>
                                <w:numId w:val="4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C37626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>FFS for longer gaps.</w:t>
                            </w:r>
                          </w:p>
                          <w:bookmarkEnd w:id="8"/>
                          <w:p w14:paraId="05F8B758" w14:textId="77777777" w:rsidR="000B346C" w:rsidRPr="00900125" w:rsidRDefault="000B346C" w:rsidP="000B346C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0F53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9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77CF6183" w14:textId="77777777" w:rsidR="00C37626" w:rsidRPr="00C37626" w:rsidRDefault="00C37626" w:rsidP="00C37626">
                      <w:pPr>
                        <w:keepNext/>
                        <w:keepLines/>
                        <w:spacing w:after="60"/>
                        <w:ind w:left="864" w:hanging="864"/>
                        <w:outlineLvl w:val="3"/>
                        <w:rPr>
                          <w:rFonts w:eastAsia="DengXian"/>
                          <w:b/>
                          <w:color w:val="000000"/>
                          <w:szCs w:val="18"/>
                          <w:u w:val="single"/>
                          <w:lang w:val="sv-SE" w:eastAsia="ko-KR"/>
                        </w:rPr>
                      </w:pPr>
                      <w:r w:rsidRPr="00C37626">
                        <w:rPr>
                          <w:rFonts w:eastAsia="DengXian"/>
                          <w:b/>
                          <w:color w:val="000000"/>
                          <w:szCs w:val="18"/>
                          <w:u w:val="single"/>
                          <w:lang w:val="sv-SE" w:eastAsia="ko-KR"/>
                        </w:rPr>
                        <w:t xml:space="preserve">Issue 2-2: </w:t>
                      </w:r>
                      <w:bookmarkStart w:id="9" w:name="OLE_LINK33"/>
                      <w:r w:rsidRPr="00C37626">
                        <w:rPr>
                          <w:rFonts w:eastAsia="DengXian"/>
                          <w:b/>
                          <w:color w:val="000000"/>
                          <w:szCs w:val="18"/>
                          <w:u w:val="single"/>
                          <w:lang w:val="sv-SE" w:eastAsia="ko-KR"/>
                        </w:rPr>
                        <w:t xml:space="preserve">Whether there would be UE RF requirement impact when OCC schemes would cross gap in UL transmission.  </w:t>
                      </w:r>
                      <w:bookmarkEnd w:id="9"/>
                    </w:p>
                    <w:p w14:paraId="69DCD7BF" w14:textId="77777777" w:rsidR="00C37626" w:rsidRPr="00C37626" w:rsidRDefault="00C37626" w:rsidP="00C37626">
                      <w:pPr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bookmarkStart w:id="10" w:name="OLE_LINK4"/>
                      <w:r w:rsidRPr="00C37626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>Agreement</w:t>
                      </w:r>
                      <w:bookmarkEnd w:id="10"/>
                      <w:r w:rsidRPr="00C37626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584DAFA6" w14:textId="77777777" w:rsidR="00C37626" w:rsidRPr="00C37626" w:rsidRDefault="00C37626" w:rsidP="00C37626">
                      <w:pPr>
                        <w:numPr>
                          <w:ilvl w:val="1"/>
                          <w:numId w:val="42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bookmarkStart w:id="11" w:name="OLE_LINK42"/>
                      <w:r w:rsidRPr="00C37626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 xml:space="preserve">No RF impact for &lt;1ms gap length.  </w:t>
                      </w:r>
                    </w:p>
                    <w:p w14:paraId="37585769" w14:textId="77777777" w:rsidR="00C37626" w:rsidRPr="00C37626" w:rsidRDefault="00C37626" w:rsidP="00C37626">
                      <w:pPr>
                        <w:numPr>
                          <w:ilvl w:val="1"/>
                          <w:numId w:val="42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C37626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>FFS for longer gaps.</w:t>
                      </w:r>
                    </w:p>
                    <w:bookmarkEnd w:id="11"/>
                    <w:p w14:paraId="05F8B758" w14:textId="77777777" w:rsidR="000B346C" w:rsidRPr="00900125" w:rsidRDefault="000B346C" w:rsidP="000B346C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E68CAEE" w14:textId="617D836E" w:rsidR="004E5A03" w:rsidRDefault="009F5649" w:rsidP="004B0ED7">
      <w:pPr>
        <w:rPr>
          <w:b/>
          <w:bCs/>
        </w:rPr>
      </w:pPr>
      <w:r w:rsidRPr="009F5649">
        <w:rPr>
          <w:b/>
          <w:bCs/>
        </w:rPr>
        <w:t>Proposal 1: Reply to RAN1 that no RF impact is expected to support the TDM DMRS scheme for 3.75kHz SCS OCC for NPUSCH format 1.</w:t>
      </w:r>
    </w:p>
    <w:p w14:paraId="2727EBD4" w14:textId="1EFB96C5" w:rsidR="00250207" w:rsidRDefault="00250207" w:rsidP="004B0ED7">
      <w:pPr>
        <w:rPr>
          <w:b/>
          <w:bCs/>
        </w:rPr>
      </w:pPr>
      <w:r>
        <w:rPr>
          <w:b/>
          <w:bCs/>
        </w:rPr>
        <w:t>Proposal 2: The text proposal for the reply LS is as follows:</w:t>
      </w:r>
    </w:p>
    <w:p w14:paraId="34D3C13C" w14:textId="5C64BA65" w:rsidR="007B2173" w:rsidRDefault="007B2173" w:rsidP="004B0ED7">
      <w:pPr>
        <w:rPr>
          <w:b/>
          <w:bCs/>
        </w:rPr>
      </w:pPr>
      <w:r>
        <w:rPr>
          <w:b/>
          <w:bCs/>
        </w:rPr>
        <w:t>----------------------------------------------------- TP for Reply LS --------------------------------------------------------</w:t>
      </w:r>
    </w:p>
    <w:p w14:paraId="2F475B28" w14:textId="0146760E" w:rsidR="00250207" w:rsidRPr="007B2173" w:rsidRDefault="00250207" w:rsidP="004B0ED7">
      <w:r w:rsidRPr="007B2173">
        <w:lastRenderedPageBreak/>
        <w:t xml:space="preserve">RAN4 has concluded that: No RF impact for &lt;1ms gap length. </w:t>
      </w:r>
      <w:r w:rsidR="007B2173" w:rsidRPr="007B2173">
        <w:t xml:space="preserve">The duration of a DMRS symbol is 275µs for 3.75kHz SCS. </w:t>
      </w:r>
      <w:r w:rsidRPr="007B2173">
        <w:t>Hence, no RF impact is expected from DMRS muting in the TDM DMRS scheme.</w:t>
      </w:r>
      <w:r w:rsidR="007B2173" w:rsidRPr="007B2173">
        <w:t xml:space="preserve"> From a RAN4 perspective, it is feasible to introduce support of TDM DMRS as described in RAN1’s LS, in Rel-19.</w:t>
      </w:r>
    </w:p>
    <w:p w14:paraId="072BB4E8" w14:textId="279328D2" w:rsidR="007B2173" w:rsidRPr="009F5649" w:rsidRDefault="007B2173" w:rsidP="004B0ED7">
      <w:pPr>
        <w:rPr>
          <w:b/>
          <w:bCs/>
        </w:rPr>
      </w:pPr>
      <w:r>
        <w:rPr>
          <w:b/>
          <w:bCs/>
        </w:rPr>
        <w:t>----------------------------------------------------- End of TP --------------------------------------------------------</w:t>
      </w:r>
    </w:p>
    <w:p w14:paraId="375C8EC0" w14:textId="5EAB0221" w:rsidR="006C7325" w:rsidRDefault="00635E9C" w:rsidP="004B0ED7">
      <w:pPr>
        <w:rPr>
          <w:bCs/>
        </w:rPr>
      </w:pPr>
      <w:r w:rsidRPr="00635E9C">
        <w:rPr>
          <w:bCs/>
        </w:rPr>
        <w:t>RAN1</w:t>
      </w:r>
      <w:r>
        <w:rPr>
          <w:bCs/>
        </w:rPr>
        <w:t xml:space="preserve"> is likely to design mechanisms to avoid the OCC pattern being interrupted by longer gaps, such as UCG, NPRACH occasions, </w:t>
      </w:r>
      <w:r w:rsidR="00250207">
        <w:rPr>
          <w:bCs/>
        </w:rPr>
        <w:t xml:space="preserve">segmentation gap, </w:t>
      </w:r>
      <w:r>
        <w:rPr>
          <w:bCs/>
        </w:rPr>
        <w:t>etc. Hence, it’s better for RAN4 to wait for RAN1’s progress before discussing the potential RF impact of longer gaps.</w:t>
      </w:r>
    </w:p>
    <w:p w14:paraId="7AB3F9D9" w14:textId="19B56057" w:rsidR="00635E9C" w:rsidRPr="00635E9C" w:rsidRDefault="00635E9C" w:rsidP="004B0ED7">
      <w:pPr>
        <w:rPr>
          <w:b/>
        </w:rPr>
      </w:pPr>
      <w:r w:rsidRPr="00635E9C">
        <w:rPr>
          <w:b/>
        </w:rPr>
        <w:t xml:space="preserve">Proposal </w:t>
      </w:r>
      <w:r w:rsidR="007B2173">
        <w:rPr>
          <w:b/>
        </w:rPr>
        <w:t>3</w:t>
      </w:r>
      <w:r w:rsidRPr="00635E9C">
        <w:rPr>
          <w:b/>
        </w:rPr>
        <w:t>: RAN4 to wait for RAN1’s progress before discussing the potential RF impact of longer gaps.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3F74B515" w:rsidR="00F35612" w:rsidRDefault="00635E9C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Triggered by RAN1’ LS</w:t>
      </w:r>
      <w:r w:rsidR="00D34A50">
        <w:rPr>
          <w:color w:val="000000" w:themeColor="text1"/>
          <w:lang w:val="en-US" w:eastAsia="zh-CN"/>
        </w:rPr>
        <w:t>, the following proposals are made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4EBA631E" w14:textId="4B5C2374" w:rsidR="00635E9C" w:rsidRDefault="00635E9C" w:rsidP="00635E9C">
      <w:pPr>
        <w:rPr>
          <w:b/>
          <w:bCs/>
        </w:rPr>
      </w:pPr>
      <w:r w:rsidRPr="009F5649">
        <w:rPr>
          <w:b/>
          <w:bCs/>
        </w:rPr>
        <w:t>Proposal 1: Reply to RAN1 that no RF impact is expected to support the TDM DMRS scheme for 3.75kHz SCS OCC for NPUSCH format 1.</w:t>
      </w:r>
    </w:p>
    <w:p w14:paraId="423500CD" w14:textId="77777777" w:rsidR="00B33CC8" w:rsidRDefault="00B33CC8" w:rsidP="00B33CC8">
      <w:pPr>
        <w:rPr>
          <w:b/>
          <w:bCs/>
        </w:rPr>
      </w:pPr>
      <w:r>
        <w:rPr>
          <w:b/>
          <w:bCs/>
        </w:rPr>
        <w:t>Proposal 2: The text proposal for the reply LS is as follows:</w:t>
      </w:r>
    </w:p>
    <w:p w14:paraId="066C929D" w14:textId="3268A808" w:rsidR="00B33CC8" w:rsidRDefault="00B33CC8" w:rsidP="00B33CC8">
      <w:pPr>
        <w:rPr>
          <w:b/>
          <w:bCs/>
        </w:rPr>
      </w:pPr>
      <w:r>
        <w:rPr>
          <w:b/>
          <w:bCs/>
        </w:rPr>
        <w:t>----------------------------------------------------- TP for Reply LS -----------------------------------------------------</w:t>
      </w:r>
    </w:p>
    <w:p w14:paraId="0E415838" w14:textId="77777777" w:rsidR="00B33CC8" w:rsidRPr="007B2173" w:rsidRDefault="00B33CC8" w:rsidP="00B33CC8">
      <w:r w:rsidRPr="007B2173">
        <w:t>RAN4 has concluded that: No RF impact for &lt;1ms gap length. The duration of a DMRS symbol is 275µs for 3.75kHz SCS. Hence, no RF impact is expected from DMRS muting in the TDM DMRS scheme. From a RAN4 perspective, it is feasible to introduce support of TDM DMRS as described in RAN1’s LS, in Rel-19.</w:t>
      </w:r>
    </w:p>
    <w:p w14:paraId="7BE2253F" w14:textId="77777777" w:rsidR="00B33CC8" w:rsidRPr="009F5649" w:rsidRDefault="00B33CC8" w:rsidP="00B33CC8">
      <w:pPr>
        <w:rPr>
          <w:b/>
          <w:bCs/>
        </w:rPr>
      </w:pPr>
      <w:r>
        <w:rPr>
          <w:b/>
          <w:bCs/>
        </w:rPr>
        <w:t>----------------------------------------------------- End of TP --------------------------------------------------------</w:t>
      </w:r>
    </w:p>
    <w:p w14:paraId="303EEC94" w14:textId="1A594F7D" w:rsidR="00D34A50" w:rsidRPr="00CE0AEA" w:rsidRDefault="00635E9C" w:rsidP="00F35612">
      <w:pPr>
        <w:rPr>
          <w:color w:val="000000" w:themeColor="text1"/>
          <w:lang w:eastAsia="zh-CN"/>
        </w:rPr>
      </w:pPr>
      <w:r w:rsidRPr="00635E9C">
        <w:rPr>
          <w:b/>
        </w:rPr>
        <w:t xml:space="preserve">Proposal </w:t>
      </w:r>
      <w:r w:rsidR="00B33CC8">
        <w:rPr>
          <w:b/>
        </w:rPr>
        <w:t>3</w:t>
      </w:r>
      <w:r w:rsidRPr="00635E9C">
        <w:rPr>
          <w:b/>
        </w:rPr>
        <w:t>: RAN4 to wait for RAN1’s progress before discussing the potential RF impact of longer gaps.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53E9BB6C" w14:textId="125D8F0F" w:rsidR="00FD3730" w:rsidRDefault="0080409B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R4-2503109 LS on TDM </w:t>
      </w:r>
      <w:r w:rsidRPr="0080409B">
        <w:rPr>
          <w:lang w:eastAsia="zh-CN"/>
        </w:rPr>
        <w:t>DMRS for 3.75kHz SCS OCC</w:t>
      </w:r>
      <w:r w:rsidR="009B6F49">
        <w:rPr>
          <w:lang w:eastAsia="zh-CN"/>
        </w:rPr>
        <w:t xml:space="preserve">, </w:t>
      </w:r>
      <w:r>
        <w:rPr>
          <w:lang w:eastAsia="zh-CN"/>
        </w:rPr>
        <w:t xml:space="preserve">RAN1, </w:t>
      </w:r>
      <w:r w:rsidR="009B6F49">
        <w:rPr>
          <w:lang w:eastAsia="zh-CN"/>
        </w:rPr>
        <w:t>RAN</w:t>
      </w:r>
      <w:r>
        <w:rPr>
          <w:lang w:eastAsia="zh-CN"/>
        </w:rPr>
        <w:t>4</w:t>
      </w:r>
      <w:r w:rsidR="009B6F49">
        <w:rPr>
          <w:lang w:eastAsia="zh-CN"/>
        </w:rPr>
        <w:t>#1</w:t>
      </w:r>
      <w:r>
        <w:rPr>
          <w:lang w:eastAsia="zh-CN"/>
        </w:rPr>
        <w:t>14bis</w:t>
      </w:r>
    </w:p>
    <w:p w14:paraId="15F570AA" w14:textId="5C1421A7" w:rsidR="008D0E39" w:rsidRDefault="001763FC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R1-2500085 Discussion on UL capacity enhancements for IoT NTN, RAN1#120</w:t>
      </w:r>
    </w:p>
    <w:p w14:paraId="095B9443" w14:textId="4805A63A" w:rsidR="006771EF" w:rsidRDefault="00C3762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R4-2502373 Way forward for IoT_NTN_Ph3, MTK, RAN4#114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0"/>
  </w:num>
  <w:num w:numId="9">
    <w:abstractNumId w:val="27"/>
  </w:num>
  <w:num w:numId="10">
    <w:abstractNumId w:val="18"/>
  </w:num>
  <w:num w:numId="11">
    <w:abstractNumId w:val="32"/>
  </w:num>
  <w:num w:numId="12">
    <w:abstractNumId w:val="22"/>
  </w:num>
  <w:num w:numId="13">
    <w:abstractNumId w:val="6"/>
  </w:num>
  <w:num w:numId="14">
    <w:abstractNumId w:val="13"/>
  </w:num>
  <w:num w:numId="15">
    <w:abstractNumId w:val="30"/>
  </w:num>
  <w:num w:numId="16">
    <w:abstractNumId w:val="28"/>
  </w:num>
  <w:num w:numId="17">
    <w:abstractNumId w:val="11"/>
  </w:num>
  <w:num w:numId="18">
    <w:abstractNumId w:val="25"/>
  </w:num>
  <w:num w:numId="19">
    <w:abstractNumId w:val="14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7"/>
  </w:num>
  <w:num w:numId="28">
    <w:abstractNumId w:val="36"/>
  </w:num>
  <w:num w:numId="29">
    <w:abstractNumId w:val="39"/>
  </w:num>
  <w:num w:numId="30">
    <w:abstractNumId w:val="29"/>
  </w:num>
  <w:num w:numId="31">
    <w:abstractNumId w:val="41"/>
  </w:num>
  <w:num w:numId="32">
    <w:abstractNumId w:val="17"/>
  </w:num>
  <w:num w:numId="33">
    <w:abstractNumId w:val="35"/>
  </w:num>
  <w:num w:numId="34">
    <w:abstractNumId w:val="38"/>
  </w:num>
  <w:num w:numId="35">
    <w:abstractNumId w:val="5"/>
  </w:num>
  <w:num w:numId="36">
    <w:abstractNumId w:val="12"/>
  </w:num>
  <w:num w:numId="37">
    <w:abstractNumId w:val="16"/>
  </w:num>
  <w:num w:numId="38">
    <w:abstractNumId w:val="23"/>
  </w:num>
  <w:num w:numId="39">
    <w:abstractNumId w:val="8"/>
  </w:num>
  <w:num w:numId="40">
    <w:abstractNumId w:val="40"/>
  </w:num>
  <w:num w:numId="41">
    <w:abstractNumId w:val="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bordersDoNotSurroundHeader/>
  <w:bordersDoNotSurroundFooter/>
  <w:proofState w:spelling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452F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E12"/>
    <w:rsid w:val="000A47D0"/>
    <w:rsid w:val="000A5383"/>
    <w:rsid w:val="000A5570"/>
    <w:rsid w:val="000A5ADD"/>
    <w:rsid w:val="000A6AB0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6A26"/>
    <w:rsid w:val="00157188"/>
    <w:rsid w:val="00157397"/>
    <w:rsid w:val="00157E0B"/>
    <w:rsid w:val="00163B46"/>
    <w:rsid w:val="0017488B"/>
    <w:rsid w:val="00175ECD"/>
    <w:rsid w:val="001763FC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237F"/>
    <w:rsid w:val="0022436D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207"/>
    <w:rsid w:val="00250361"/>
    <w:rsid w:val="00251CAD"/>
    <w:rsid w:val="00253F93"/>
    <w:rsid w:val="00254FDE"/>
    <w:rsid w:val="00256FBB"/>
    <w:rsid w:val="00257BBA"/>
    <w:rsid w:val="002629FA"/>
    <w:rsid w:val="0026302C"/>
    <w:rsid w:val="00263DA6"/>
    <w:rsid w:val="00264728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189"/>
    <w:rsid w:val="002B4FD9"/>
    <w:rsid w:val="002B5944"/>
    <w:rsid w:val="002B70C4"/>
    <w:rsid w:val="002B7384"/>
    <w:rsid w:val="002C11D1"/>
    <w:rsid w:val="002C3421"/>
    <w:rsid w:val="002C350C"/>
    <w:rsid w:val="002C5E16"/>
    <w:rsid w:val="002C76FC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32259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710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FE1"/>
    <w:rsid w:val="003E099A"/>
    <w:rsid w:val="003E0D85"/>
    <w:rsid w:val="003E4FD0"/>
    <w:rsid w:val="003E5095"/>
    <w:rsid w:val="003E5447"/>
    <w:rsid w:val="003F0459"/>
    <w:rsid w:val="003F192C"/>
    <w:rsid w:val="003F25BF"/>
    <w:rsid w:val="003F496D"/>
    <w:rsid w:val="0040104A"/>
    <w:rsid w:val="00402438"/>
    <w:rsid w:val="00402F21"/>
    <w:rsid w:val="004048A9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699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7D04"/>
    <w:rsid w:val="004B0ED7"/>
    <w:rsid w:val="004B171E"/>
    <w:rsid w:val="004B2D9C"/>
    <w:rsid w:val="004C0220"/>
    <w:rsid w:val="004C0F31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3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568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35E9C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499"/>
    <w:rsid w:val="006749D7"/>
    <w:rsid w:val="00674A39"/>
    <w:rsid w:val="006768C1"/>
    <w:rsid w:val="006771EF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53EF"/>
    <w:rsid w:val="007A5609"/>
    <w:rsid w:val="007A565F"/>
    <w:rsid w:val="007A5935"/>
    <w:rsid w:val="007A69B8"/>
    <w:rsid w:val="007A6D44"/>
    <w:rsid w:val="007A71C7"/>
    <w:rsid w:val="007B0864"/>
    <w:rsid w:val="007B2173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409B"/>
    <w:rsid w:val="0080593F"/>
    <w:rsid w:val="008064CC"/>
    <w:rsid w:val="008112E7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38DB"/>
    <w:rsid w:val="0086508F"/>
    <w:rsid w:val="0086526E"/>
    <w:rsid w:val="00866AA4"/>
    <w:rsid w:val="00867EC5"/>
    <w:rsid w:val="008709F1"/>
    <w:rsid w:val="00874047"/>
    <w:rsid w:val="00874750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46F3"/>
    <w:rsid w:val="00905A2A"/>
    <w:rsid w:val="00906A13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54A"/>
    <w:rsid w:val="009E41DD"/>
    <w:rsid w:val="009E57F5"/>
    <w:rsid w:val="009E7475"/>
    <w:rsid w:val="009F093D"/>
    <w:rsid w:val="009F1C3A"/>
    <w:rsid w:val="009F263C"/>
    <w:rsid w:val="009F52D6"/>
    <w:rsid w:val="009F5649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B1F46"/>
    <w:rsid w:val="00AB26C3"/>
    <w:rsid w:val="00AB3E90"/>
    <w:rsid w:val="00AB4AA9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3CC8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446D"/>
    <w:rsid w:val="00BE5100"/>
    <w:rsid w:val="00BE598E"/>
    <w:rsid w:val="00BE59E5"/>
    <w:rsid w:val="00BE66FC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626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5594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CC8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30</cp:revision>
  <dcterms:created xsi:type="dcterms:W3CDTF">2025-01-08T08:26:00Z</dcterms:created>
  <dcterms:modified xsi:type="dcterms:W3CDTF">2025-03-28T19:03:00Z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1743188558</vt:lpwstr>
  </property>
</Properties>
</file>